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Service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e54a5d31_fc12_"/>
            <w:r>
              <w:rPr/>
              <w:fldChar w:fldCharType="begin">
                <w:ffData>
                  <w:name w:val="Check_e54a5d31_fc1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18e81a9c_119b_"/>
            <w:r>
              <w:rPr/>
              <w:fldChar w:fldCharType="begin">
                <w:ffData>
                  <w:name w:val="Check_18e81a9c_119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2e79d2b6_e598_"/>
            <w:r>
              <w:rPr/>
              <w:fldChar w:fldCharType="begin">
                <w:ffData>
                  <w:name w:val="Check_2e79d2b6_e59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11.00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$135.00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8/28/2017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05:54:50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August 2017 08:14:32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5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  <w:bookmarkEnd w:id="5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52F6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782E83F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729D0CDB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3B57A8CA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71869A15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